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14584C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269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4B3E">
        <w:rPr>
          <w:b/>
          <w:sz w:val="28"/>
          <w:szCs w:val="28"/>
        </w:rPr>
        <w:t>Томилиной Татьяны Викторовны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   </w:t>
      </w:r>
      <w:r w:rsidR="00041975">
        <w:rPr>
          <w:sz w:val="28"/>
          <w:szCs w:val="28"/>
        </w:rPr>
        <w:t xml:space="preserve"> </w:t>
      </w:r>
      <w:r w:rsidR="00984B3E">
        <w:rPr>
          <w:sz w:val="28"/>
          <w:szCs w:val="28"/>
        </w:rPr>
        <w:t>Томилиной Татьяной Викторовной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14584C">
        <w:rPr>
          <w:b/>
          <w:sz w:val="28"/>
          <w:szCs w:val="28"/>
        </w:rPr>
        <w:t>«ЕДИНАЯ РОССИЯ»</w:t>
      </w:r>
      <w:r w:rsidRPr="0014584C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14584C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14584C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14584C">
        <w:rPr>
          <w:sz w:val="28"/>
          <w:szCs w:val="28"/>
        </w:rPr>
        <w:t>269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>Старицким местным отделением Партии «</w:t>
      </w:r>
      <w:r w:rsidR="00460E79" w:rsidRPr="0014584C">
        <w:rPr>
          <w:b/>
          <w:sz w:val="28"/>
          <w:szCs w:val="28"/>
        </w:rPr>
        <w:t>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984B3E">
        <w:rPr>
          <w:sz w:val="28"/>
          <w:szCs w:val="28"/>
        </w:rPr>
        <w:t>Томилину Татьяну Викторовну</w:t>
      </w:r>
      <w:r w:rsidRPr="006F538C">
        <w:rPr>
          <w:sz w:val="28"/>
          <w:szCs w:val="28"/>
        </w:rPr>
        <w:t>,  19</w:t>
      </w:r>
      <w:r w:rsidR="002D1968">
        <w:rPr>
          <w:sz w:val="28"/>
          <w:szCs w:val="28"/>
        </w:rPr>
        <w:t>6</w:t>
      </w:r>
      <w:r w:rsidR="00984B3E">
        <w:rPr>
          <w:sz w:val="28"/>
          <w:szCs w:val="28"/>
        </w:rPr>
        <w:t>7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984B3E">
        <w:rPr>
          <w:sz w:val="28"/>
          <w:szCs w:val="28"/>
        </w:rPr>
        <w:t>директора</w:t>
      </w:r>
      <w:r w:rsidR="002D1968">
        <w:rPr>
          <w:sz w:val="28"/>
          <w:szCs w:val="28"/>
        </w:rPr>
        <w:t xml:space="preserve"> МБ</w:t>
      </w:r>
      <w:r w:rsidR="00984B3E">
        <w:rPr>
          <w:sz w:val="28"/>
          <w:szCs w:val="28"/>
        </w:rPr>
        <w:t>О</w:t>
      </w:r>
      <w:r w:rsidR="002D1968">
        <w:rPr>
          <w:sz w:val="28"/>
          <w:szCs w:val="28"/>
        </w:rPr>
        <w:t>У «</w:t>
      </w:r>
      <w:r w:rsidR="00984B3E">
        <w:rPr>
          <w:sz w:val="28"/>
          <w:szCs w:val="28"/>
        </w:rPr>
        <w:t>Емельяновская СОШ</w:t>
      </w:r>
      <w:r w:rsidR="002D1968">
        <w:rPr>
          <w:sz w:val="28"/>
          <w:szCs w:val="28"/>
        </w:rPr>
        <w:t>»,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14584C">
        <w:rPr>
          <w:sz w:val="28"/>
          <w:szCs w:val="28"/>
        </w:rPr>
        <w:t xml:space="preserve">Старицким местным отделением Партии </w:t>
      </w:r>
      <w:r w:rsidR="006F538C" w:rsidRPr="006F538C">
        <w:rPr>
          <w:b/>
          <w:sz w:val="28"/>
          <w:szCs w:val="28"/>
        </w:rPr>
        <w:t>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14584C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14584C">
        <w:rPr>
          <w:sz w:val="28"/>
          <w:szCs w:val="28"/>
        </w:rPr>
        <w:t xml:space="preserve">40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984B3E">
        <w:rPr>
          <w:sz w:val="28"/>
          <w:szCs w:val="28"/>
        </w:rPr>
        <w:t>Томилиной Татьяне Викторовне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584C"/>
    <w:rsid w:val="00146B8A"/>
    <w:rsid w:val="00154A1E"/>
    <w:rsid w:val="001C638A"/>
    <w:rsid w:val="001D261D"/>
    <w:rsid w:val="0025120D"/>
    <w:rsid w:val="00275ECE"/>
    <w:rsid w:val="00286286"/>
    <w:rsid w:val="002C0F94"/>
    <w:rsid w:val="002D1968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984B3E"/>
    <w:rsid w:val="00A11AE6"/>
    <w:rsid w:val="00A620B3"/>
    <w:rsid w:val="00AC6121"/>
    <w:rsid w:val="00B64BA4"/>
    <w:rsid w:val="00C41817"/>
    <w:rsid w:val="00D5566C"/>
    <w:rsid w:val="00DF6D1D"/>
    <w:rsid w:val="00ED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2017-07-28T13:57:00Z</dcterms:created>
  <dcterms:modified xsi:type="dcterms:W3CDTF">2017-07-28T13:57:00Z</dcterms:modified>
</cp:coreProperties>
</file>